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76" w:lineRule="auto"/>
        <w:jc w:val="center"/>
        <w:rPr>
          <w:rFonts w:ascii="Open Sans" w:cs="Open Sans" w:hAnsi="Open Sans" w:eastAsia="Open Sans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bookmarkStart w:name="_Hlk132798351" w:id="0"/>
      <w:r>
        <w:rPr>
          <w:rFonts w:ascii="Open Sans" w:cs="Open Sans" w:hAnsi="Open Sans" w:eastAsia="Open Sans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Optimize your cover letter to get more job interviews</w:t>
      </w:r>
    </w:p>
    <w:p>
      <w:pPr>
        <w:pStyle w:val="Body"/>
        <w:spacing w:after="0" w:line="276" w:lineRule="auto"/>
        <w:rPr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76" w:lineRule="auto"/>
        <w:rPr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This free cover letter template will help you write an ATS-friendly cover letter. But how do you know what the hiring manager is looking for? What skills and experience should you include to show you</w:t>
      </w:r>
      <w:r>
        <w:rPr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 the best candidate?</w:t>
      </w:r>
    </w:p>
    <w:p>
      <w:pPr>
        <w:pStyle w:val="Body"/>
        <w:spacing w:after="0" w:line="276" w:lineRule="auto"/>
        <w:rPr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Open Sans" w:cs="Open Sans" w:hAnsi="Open Sans" w:eastAsia="Open Sans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Jobscan</w:t>
      </w:r>
      <w:r>
        <w:rPr>
          <w:rFonts w:ascii="Open Sans" w:cs="Open Sans" w:hAnsi="Open Sans" w:eastAsia="Open Sans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Open Sans" w:cs="Open Sans" w:hAnsi="Open Sans" w:eastAsia="Open Sans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"https://www.jobscan.co/cover-letter-checker?utm_medium=referral&amp;utm_source=cover-letter-templates&amp;utm_campaign=cover-letter-templates&amp;utm_content=internal-link"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cover letter checker</w:t>
      </w:r>
      <w:r>
        <w:rPr/>
        <w:fldChar w:fldCharType="end" w:fldLock="0"/>
      </w:r>
      <w:r>
        <w:rPr>
          <w:rStyle w:val="None"/>
          <w:rFonts w:ascii="Open Sans" w:cs="Open Sans" w:hAnsi="Open Sans" w:eastAsia="Open Sans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helps you optimize your cover letter for each job listing so that your application is more attractive to recruiters and hiring managers.</w:t>
      </w: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An optimized cover letter leads to more responses, more interviews, and more offers for the jobs you 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really</w:t>
      </w: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want.</w:t>
      </w: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i w:val="1"/>
          <w:iCs w:val="1"/>
        </w:rPr>
      </w:pP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Honestly,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it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was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like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floodgates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opened. Within a week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was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absolutely flooded with contacts and people reaching out.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"https://www.jobscan.co/blog/kelly-built-a-network-and-landed-a-job-in-a-new-city-using-jobscans-linkedin-optimization?utm_medium=referral&amp;utm_source=cover-letter-templates&amp;utm_campaign=cover-letter-templates&amp;utm_content=internal-link"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Kelly, South Carolina, Jobscan User</w:t>
      </w:r>
      <w:r>
        <w:rPr/>
        <w:fldChar w:fldCharType="end" w:fldLock="0"/>
      </w: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i w:val="1"/>
          <w:iCs w:val="1"/>
          <w:lang w:val="en-US"/>
        </w:rPr>
      </w:pP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i w:val="1"/>
          <w:iCs w:val="1"/>
        </w:rPr>
      </w:pP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It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the greatest tool that I have seen when it comes to searching for jobs.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"https://www.jobscan.co/blog/why-this-career-coach-uses-jobscan?utm_medium=referral&amp;utm_source=cover-letter-templates&amp;utm_campaign=cover-letter-templates&amp;utm_content=internal-link"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Mark Stark, Career Success Coach</w:t>
      </w:r>
      <w:r>
        <w:rPr/>
        <w:fldChar w:fldCharType="end" w:fldLock="0"/>
      </w: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i w:val="1"/>
          <w:iCs w:val="1"/>
          <w:lang w:val="en-US"/>
        </w:rPr>
      </w:pP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i w:val="1"/>
          <w:iCs w:val="1"/>
        </w:rPr>
      </w:pP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We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 seeing easily 30% or more increase in calls from recruiters when our students use Jobscan to tailor their resumes.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"https://www.jobscan.co/blog/jobscan-case-study-baylor-university?utm_medium=referral&amp;utm_source=cover-letter-templates&amp;utm_campaign=cover-letter-templates&amp;utm_content=internal-link"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Jeffrey Stubbs, Director, Baylor University Career Center</w:t>
      </w:r>
      <w:r>
        <w:rPr/>
        <w:fldChar w:fldCharType="end" w:fldLock="0"/>
      </w: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lang w:val="en-US"/>
        </w:rPr>
      </w:pP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It</w:t>
      </w: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 frustrating to apply for dozens of jobs and not get any interviews. Use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"https://www.jobscan.co/?utm_medium=referral&amp;utm_source=cover-letter-templates&amp;utm_campaign=cover-letter-templates&amp;utm_content=internal-link"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Jobscan</w:t>
      </w:r>
      <w:r>
        <w:rPr/>
        <w:fldChar w:fldCharType="end" w:fldLock="0"/>
      </w: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to optimize your resume, cover letter, and LinkedIn profile.</w:t>
      </w: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76" w:lineRule="auto"/>
        <w:jc w:val="center"/>
        <w:rPr>
          <w:rStyle w:val="None"/>
          <w:rFonts w:ascii="Open Sans" w:cs="Open Sans" w:hAnsi="Open Sans" w:eastAsia="Open Sans"/>
          <w:b w:val="1"/>
          <w:bCs w:val="1"/>
          <w:outline w:val="0"/>
          <w:color w:val="fc9400"/>
          <w:u w:color="fc9400"/>
          <w14:textFill>
            <w14:solidFill>
              <w14:srgbClr w14:val="FC9400"/>
            </w14:solidFill>
          </w14:textFill>
        </w:rPr>
      </w:pPr>
      <w:r>
        <w:rPr>
          <w:rStyle w:val="None"/>
          <w:rFonts w:ascii="Open Sans" w:cs="Open Sans" w:hAnsi="Open Sans" w:eastAsia="Open Sans"/>
          <w:b w:val="1"/>
          <w:bCs w:val="1"/>
          <w:outline w:val="0"/>
          <w:color w:val="fc9400"/>
          <w:u w:color="fc9400"/>
          <w:rtl w:val="0"/>
          <w:lang w:val="en-US"/>
          <w14:textFill>
            <w14:solidFill>
              <w14:srgbClr w14:val="FC9400"/>
            </w14:solidFill>
          </w14:textFill>
        </w:rPr>
        <w:t>90% of Jobscan Premium users landed an interview.</w:t>
      </w: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76" w:lineRule="auto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Jobscan users have been hired by:</w:t>
      </w:r>
    </w:p>
    <w:p>
      <w:pPr>
        <w:pStyle w:val="Body"/>
        <w:spacing w:after="0" w:line="276" w:lineRule="auto"/>
        <w:rPr>
          <w:rStyle w:val="None"/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76" w:lineRule="auto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2952750" cy="476250"/>
            <wp:effectExtent l="0" t="0" r="0" b="0"/>
            <wp:docPr id="1073741825" name="officeArt object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Description automatically generated with medium confidence" descr="Logo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15952" r="0" b="55995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76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2952750" cy="476250"/>
            <wp:effectExtent l="0" t="0" r="0" b="0"/>
            <wp:docPr id="1073741826" name="officeArt object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Description automatically generated with medium confidence" descr="Logo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55424" r="0" b="16602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76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spacing w:after="0" w:line="276" w:lineRule="auto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76" w:lineRule="auto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76" w:lineRule="auto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0" w:line="276" w:lineRule="auto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tabs>
          <w:tab w:val="right" w:pos="10080"/>
        </w:tabs>
        <w:spacing w:after="0" w:line="252" w:lineRule="auto"/>
        <w:jc w:val="center"/>
        <w:rPr>
          <w:rStyle w:val="None"/>
          <w:rFonts w:ascii="Verdana" w:cs="Verdana" w:hAnsi="Verdana" w:eastAsia="Verdana"/>
          <w:b w:val="1"/>
          <w:bCs w:val="1"/>
          <w:sz w:val="40"/>
          <w:szCs w:val="40"/>
        </w:rPr>
      </w:pP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857250" cy="342900"/>
            <wp:effectExtent l="0" t="0" r="0" b="0"/>
            <wp:docPr id="1073741827" name="officeArt object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LogoDescription automatically generated" descr="Logo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342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bookmarkEnd w:id="0"/>
    </w:p>
    <w:p>
      <w:pPr>
        <w:pStyle w:val="Body"/>
        <w:spacing w:after="0" w:line="276" w:lineRule="auto"/>
        <w:jc w:val="center"/>
        <w:sectPr>
          <w:headerReference w:type="default" r:id="rId6"/>
          <w:footerReference w:type="default" r:id="rId7"/>
          <w:pgSz w:w="12240" w:h="15840" w:orient="portrait"/>
          <w:pgMar w:top="1008" w:right="1008" w:bottom="1008" w:left="1008" w:header="0" w:footer="720"/>
          <w:pgNumType w:start="1"/>
          <w:bidi w:val="0"/>
        </w:sectPr>
      </w:pPr>
    </w:p>
    <w:p>
      <w:pPr>
        <w:pStyle w:val="Body"/>
        <w:spacing w:after="0" w:line="240" w:lineRule="auto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sz w:val="48"/>
          <w:szCs w:val="48"/>
        </w:rPr>
      </w:pPr>
      <w:r>
        <w:rPr>
          <w:rStyle w:val="None"/>
          <w:rFonts w:ascii="Times New Roman" w:hAnsi="Times New Roman"/>
          <w:b w:val="1"/>
          <w:bCs w:val="1"/>
          <w:spacing w:val="53"/>
          <w:sz w:val="48"/>
          <w:szCs w:val="48"/>
          <w:rtl w:val="0"/>
          <w:lang w:val="de-DE"/>
        </w:rPr>
        <w:t>LAMAR WHIT</w:t>
      </w:r>
      <w:r>
        <w:rPr>
          <w:rStyle w:val="None"/>
          <w:rFonts w:ascii="Times New Roman" w:hAnsi="Times New Roman"/>
          <w:b w:val="1"/>
          <w:bCs w:val="1"/>
          <w:sz w:val="48"/>
          <w:szCs w:val="48"/>
          <w:rtl w:val="0"/>
        </w:rPr>
        <w:t>E</w:t>
      </w:r>
    </w:p>
    <w:p>
      <w:pPr>
        <w:pStyle w:val="Body"/>
        <w:spacing w:after="0" w:line="240" w:lineRule="auto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sz w:val="48"/>
          <w:szCs w:val="48"/>
        </w:rPr>
      </w:pPr>
      <w:r>
        <w:rPr>
          <w:rStyle w:val="None"/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>Employment Specialist</w:t>
      </w:r>
    </w:p>
    <w:p>
      <w:pPr>
        <w:pStyle w:val="Body"/>
        <w:spacing w:after="0" w:line="276" w:lineRule="auto"/>
        <w:jc w:val="center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Seattle, WA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 xml:space="preserve"> •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</w:rPr>
        <w:t>(555) 555-1234</w:t>
      </w:r>
    </w:p>
    <w:p>
      <w:pPr>
        <w:pStyle w:val="Body"/>
        <w:spacing w:line="276" w:lineRule="auto"/>
        <w:jc w:val="center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lamarwhite@email.com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 xml:space="preserve">•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linkedin.com/in/lamar-white</w:t>
      </w: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April 14, 2023</w:t>
      </w:r>
    </w:p>
    <w:p>
      <w:pPr>
        <w:pStyle w:val="Body"/>
        <w:spacing w:after="0"/>
        <w:rPr>
          <w:rFonts w:ascii="Arial" w:cs="Arial" w:hAnsi="Arial" w:eastAsia="Arial"/>
        </w:rPr>
      </w:pP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Mr. Irwin Batara, </w:t>
      </w: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Director of Human Resources</w:t>
      </w: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YWCA Seattle</w:t>
      </w: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1118 Fifth Avenue</w:t>
      </w: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Seattle, WA 98101</w:t>
      </w:r>
    </w:p>
    <w:p>
      <w:pPr>
        <w:pStyle w:val="Body"/>
        <w:spacing w:after="0"/>
        <w:rPr>
          <w:rFonts w:ascii="Arial" w:cs="Arial" w:hAnsi="Arial" w:eastAsia="Arial"/>
        </w:rPr>
      </w:pP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 w:hAnsi="Arial"/>
          <w:rtl w:val="0"/>
        </w:rPr>
        <w:t>Dear Mr. Batara,</w:t>
      </w:r>
    </w:p>
    <w:p>
      <w:pPr>
        <w:pStyle w:val="Body"/>
        <w:spacing w:after="0"/>
        <w:rPr>
          <w:rFonts w:ascii="Arial" w:cs="Arial" w:hAnsi="Arial" w:eastAsia="Arial"/>
        </w:rPr>
      </w:pP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 recently read that the YWCA raised $1.36 million through the 2022 Inspire Luncheon series! Congratulations on this milestone in eliminating racism and empowering women.</w:t>
      </w:r>
    </w:p>
    <w:p>
      <w:pPr>
        <w:pStyle w:val="Body"/>
        <w:spacing w:after="0"/>
        <w:rPr>
          <w:rFonts w:ascii="Arial" w:cs="Arial" w:hAnsi="Arial" w:eastAsia="Arial"/>
        </w:rPr>
      </w:pP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Challenges always accompany achievements, and because of the recent economic upswing, I imagine that the YWCA will need more integrated employment tools for clients going forward. </w:t>
      </w:r>
    </w:p>
    <w:p>
      <w:pPr>
        <w:pStyle w:val="Body"/>
        <w:spacing w:after="0"/>
        <w:rPr>
          <w:rFonts w:ascii="Arial" w:cs="Arial" w:hAnsi="Arial" w:eastAsia="Arial"/>
        </w:rPr>
      </w:pP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Your job ad noted that you require a professional to coach clients in developing job skills and provide them with support services. As a Case Manager at YouthCare I worked as a part of The Tile Project, where I helped ten homeless youth develop writing skills, create art, and ultimately get off the streets.  I also supported each client</w:t>
      </w:r>
      <w:r>
        <w:rPr>
          <w:rStyle w:val="None"/>
          <w:rFonts w:ascii="Arial" w:hAnsi="Arial" w:hint="default"/>
          <w:rtl w:val="0"/>
          <w:lang w:val="en-US"/>
        </w:rPr>
        <w:t>’</w:t>
      </w:r>
      <w:r>
        <w:rPr>
          <w:rFonts w:ascii="Arial" w:hAnsi="Arial"/>
          <w:rtl w:val="0"/>
          <w:lang w:val="en-US"/>
        </w:rPr>
        <w:t>s individual empowerment through job training, increasing the youth job placement rate from 35% to 50%.</w:t>
      </w:r>
    </w:p>
    <w:p>
      <w:pPr>
        <w:pStyle w:val="Body"/>
        <w:spacing w:after="0"/>
        <w:rPr>
          <w:rFonts w:ascii="Arial" w:cs="Arial" w:hAnsi="Arial" w:eastAsia="Arial"/>
        </w:rPr>
      </w:pP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I am a Seattle native, and as someone who cares deeply about our community, the YWCA</w:t>
      </w:r>
      <w:r>
        <w:rPr>
          <w:rStyle w:val="None"/>
          <w:rFonts w:ascii="Arial" w:hAnsi="Arial" w:hint="default"/>
          <w:rtl w:val="0"/>
          <w:lang w:val="en-US"/>
        </w:rPr>
        <w:t>’</w:t>
      </w:r>
      <w:r>
        <w:rPr>
          <w:rFonts w:ascii="Arial" w:hAnsi="Arial"/>
          <w:rtl w:val="0"/>
          <w:lang w:val="en-US"/>
        </w:rPr>
        <w:t xml:space="preserve">s work of providing individuals with tools to overcome poverty and discrimination is extremely important to me. I would be an effective contributor to that work and plan to exceed expectations as your Employment Specialist. </w:t>
      </w:r>
    </w:p>
    <w:p>
      <w:pPr>
        <w:pStyle w:val="Body"/>
        <w:spacing w:after="0"/>
        <w:rPr>
          <w:rFonts w:ascii="Arial" w:cs="Arial" w:hAnsi="Arial" w:eastAsia="Arial"/>
        </w:rPr>
      </w:pP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I will follow up with you this coming Monday, April 21. Meanwhile, you can contact me at (555) 555-1234 or via email at lamarwhite@email.com. </w:t>
      </w:r>
    </w:p>
    <w:p>
      <w:pPr>
        <w:pStyle w:val="Body"/>
        <w:spacing w:after="0"/>
        <w:rPr>
          <w:rFonts w:ascii="Arial" w:cs="Arial" w:hAnsi="Arial" w:eastAsia="Arial"/>
        </w:rPr>
      </w:pPr>
    </w:p>
    <w:p>
      <w:pPr>
        <w:pStyle w:val="Body"/>
        <w:spacing w:after="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Sincerely,</w:t>
      </w:r>
    </w:p>
    <w:p>
      <w:pPr>
        <w:pStyle w:val="Body"/>
        <w:spacing w:after="0"/>
      </w:pPr>
      <w:r>
        <w:rPr>
          <w:rFonts w:ascii="Arial" w:hAnsi="Arial"/>
          <w:rtl w:val="0"/>
          <w:lang w:val="en-US"/>
        </w:rPr>
        <w:t>Lamar White</w:t>
      </w:r>
    </w:p>
    <w:sectPr>
      <w:headerReference w:type="default" r:id="rId8"/>
      <w:pgSz w:w="12240" w:h="15840" w:orient="portrait"/>
      <w:pgMar w:top="1440" w:right="1440" w:bottom="1440" w:left="1440" w:header="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Open Sans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Open Sans" w:cs="Open Sans" w:hAnsi="Open Sans" w:eastAsia="Open Sans"/>
      <w:b w:val="1"/>
      <w:bCs w:val="1"/>
      <w:outline w:val="0"/>
      <w:color w:val="0563c1"/>
      <w:u w:val="single" w:color="0563c1"/>
      <w:lang w:val="en-US"/>
      <w14:textFill>
        <w14:solidFill>
          <w14:srgbClr w14:val="0563C1"/>
        </w14:solidFill>
      </w14:textFill>
    </w:rPr>
  </w:style>
  <w:style w:type="character" w:styleId="Hyperlink.1">
    <w:name w:val="Hyperlink.1"/>
    <w:basedOn w:val="None"/>
    <w:next w:val="Hyperlink.1"/>
    <w:rPr>
      <w:rFonts w:ascii="Open Sans" w:cs="Open Sans" w:hAnsi="Open Sans" w:eastAsia="Open Sans"/>
      <w:i w:val="1"/>
      <w:iCs w:val="1"/>
      <w:outline w:val="0"/>
      <w:color w:val="0563c1"/>
      <w:u w:val="single" w:color="0563c1"/>
      <w:lang w:val="en-US"/>
      <w14:textFill>
        <w14:solidFill>
          <w14:srgbClr w14:val="0563C1"/>
        </w14:solidFill>
      </w14:textFill>
    </w:rPr>
  </w:style>
  <w:style w:type="character" w:styleId="Hyperlink.2">
    <w:name w:val="Hyperlink.2"/>
    <w:basedOn w:val="None"/>
    <w:next w:val="Hyperlink.2"/>
    <w:rPr>
      <w:rFonts w:ascii="Open Sans" w:cs="Open Sans" w:hAnsi="Open Sans" w:eastAsia="Open Sans"/>
      <w:outline w:val="0"/>
      <w:color w:val="0563c1"/>
      <w:u w:val="single" w:color="0563c1"/>
      <w:lang w:val="en-US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